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1699A" w14:textId="77777777" w:rsidR="006D4F28" w:rsidRDefault="006D4F28" w:rsidP="006D4F28">
      <w:pPr>
        <w:pStyle w:val="Title"/>
      </w:pPr>
      <w:r>
        <w:rPr>
          <w:color w:val="0000FF"/>
          <w:sz w:val="28"/>
        </w:rPr>
        <w:t>PICKEREL LAKE SANITARY DISTRICT</w:t>
      </w:r>
    </w:p>
    <w:p w14:paraId="328CF530" w14:textId="77777777" w:rsidR="006D4F28" w:rsidRDefault="00D87D00" w:rsidP="006D4F28">
      <w:pPr>
        <w:pStyle w:val="Subtitle"/>
        <w:rPr>
          <w:color w:val="0000FF"/>
        </w:rPr>
      </w:pPr>
      <w:r>
        <w:rPr>
          <w:color w:val="0000FF"/>
        </w:rPr>
        <w:t>2908 Peabody Ave</w:t>
      </w:r>
    </w:p>
    <w:p w14:paraId="64A70DC6" w14:textId="77777777" w:rsidR="006D4F28" w:rsidRDefault="006D4F28" w:rsidP="006D4F28">
      <w:pPr>
        <w:pStyle w:val="Heading3"/>
        <w:rPr>
          <w:color w:val="0000FF"/>
        </w:rPr>
      </w:pPr>
      <w:r>
        <w:rPr>
          <w:color w:val="0000FF"/>
        </w:rPr>
        <w:t>Grenville, SD 57239-8305</w:t>
      </w:r>
    </w:p>
    <w:p w14:paraId="77C84EE0" w14:textId="77777777" w:rsidR="006D4F28" w:rsidRDefault="006D4F28" w:rsidP="006D4F28">
      <w:pPr>
        <w:rPr>
          <w:b/>
          <w:color w:val="0000FF"/>
          <w:sz w:val="18"/>
        </w:rPr>
      </w:pPr>
      <w:r>
        <w:rPr>
          <w:b/>
          <w:color w:val="0000FF"/>
          <w:sz w:val="18"/>
        </w:rPr>
        <w:t>Email:</w:t>
      </w:r>
      <w:r w:rsidR="00D87D00">
        <w:rPr>
          <w:b/>
          <w:color w:val="0000FF"/>
          <w:sz w:val="18"/>
        </w:rPr>
        <w:t xml:space="preserve"> info</w:t>
      </w:r>
      <w:r>
        <w:rPr>
          <w:b/>
          <w:color w:val="0000FF"/>
          <w:sz w:val="18"/>
        </w:rPr>
        <w:t>@</w:t>
      </w:r>
      <w:r w:rsidR="00D87D00">
        <w:rPr>
          <w:b/>
          <w:color w:val="0000FF"/>
          <w:sz w:val="18"/>
        </w:rPr>
        <w:t>plsdistrict.org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</w:t>
      </w:r>
      <w:r>
        <w:rPr>
          <w:b/>
          <w:color w:val="0000FF"/>
          <w:sz w:val="18"/>
        </w:rPr>
        <w:t>Telephone-FAX: 605-486-0069</w:t>
      </w:r>
    </w:p>
    <w:p w14:paraId="5A86E16F" w14:textId="77777777" w:rsidR="006D4F28" w:rsidRDefault="006D4F28" w:rsidP="006D4F28">
      <w:pPr>
        <w:rPr>
          <w:b/>
          <w:color w:val="0000FF"/>
          <w:sz w:val="18"/>
        </w:rPr>
      </w:pPr>
    </w:p>
    <w:p w14:paraId="0383351F" w14:textId="77777777" w:rsidR="006D4F28" w:rsidRDefault="006D4F28" w:rsidP="006D4F28">
      <w:pPr>
        <w:pStyle w:val="Heading5"/>
      </w:pPr>
      <w:r>
        <w:t>District Clerk Duties</w:t>
      </w:r>
    </w:p>
    <w:p w14:paraId="5B9998E9" w14:textId="77777777" w:rsidR="006D4F28" w:rsidRDefault="006D4F28" w:rsidP="006D4F28">
      <w:pPr>
        <w:jc w:val="center"/>
        <w:rPr>
          <w:b/>
          <w:sz w:val="24"/>
        </w:rPr>
      </w:pPr>
    </w:p>
    <w:p w14:paraId="2E8C1AC2" w14:textId="77777777" w:rsidR="006D4F28" w:rsidRDefault="006D4F28" w:rsidP="006D4F28">
      <w:pPr>
        <w:pStyle w:val="Heading6"/>
      </w:pPr>
      <w:r>
        <w:t>Monthly – April thru December</w:t>
      </w:r>
    </w:p>
    <w:p w14:paraId="4FEB3E78" w14:textId="77777777" w:rsidR="006D4F28" w:rsidRDefault="002F6E38" w:rsidP="006D4F28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2"/>
        </w:rPr>
      </w:pPr>
      <w:r>
        <w:rPr>
          <w:sz w:val="22"/>
        </w:rPr>
        <w:t>Solicit topics from Trustees and p</w:t>
      </w:r>
      <w:r w:rsidR="006D4F28">
        <w:rPr>
          <w:sz w:val="22"/>
        </w:rPr>
        <w:t>repare meeting agenda.</w:t>
      </w:r>
    </w:p>
    <w:p w14:paraId="0EC87210" w14:textId="77777777" w:rsidR="006D4F28" w:rsidRDefault="006D4F28" w:rsidP="00DE229A">
      <w:pPr>
        <w:numPr>
          <w:ilvl w:val="0"/>
          <w:numId w:val="1"/>
        </w:numPr>
        <w:tabs>
          <w:tab w:val="left" w:pos="720"/>
        </w:tabs>
        <w:ind w:left="720" w:hanging="360"/>
      </w:pPr>
      <w:r>
        <w:rPr>
          <w:sz w:val="22"/>
        </w:rPr>
        <w:t xml:space="preserve">Post Meeting </w:t>
      </w:r>
      <w:r w:rsidR="002F6E38">
        <w:rPr>
          <w:sz w:val="22"/>
        </w:rPr>
        <w:t xml:space="preserve">agenda on PLSD website, and </w:t>
      </w:r>
      <w:r>
        <w:rPr>
          <w:sz w:val="22"/>
        </w:rPr>
        <w:t xml:space="preserve">at </w:t>
      </w:r>
      <w:r w:rsidR="002F6E38">
        <w:rPr>
          <w:sz w:val="22"/>
        </w:rPr>
        <w:t>local establishments open for business within the District. N</w:t>
      </w:r>
      <w:r>
        <w:t>OT LESS THAN 48 HOURS PRIOR TO MEETING</w:t>
      </w:r>
    </w:p>
    <w:p w14:paraId="3ACC9BF1" w14:textId="77777777" w:rsidR="006D4F28" w:rsidRDefault="006D4F28" w:rsidP="006D4F28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2"/>
        </w:rPr>
      </w:pPr>
      <w:r>
        <w:rPr>
          <w:sz w:val="22"/>
        </w:rPr>
        <w:t xml:space="preserve">Prepare meeting information packets for Trustees, Legal Counsel, Auditor, Treasurer, Office </w:t>
      </w:r>
    </w:p>
    <w:p w14:paraId="56873501" w14:textId="77777777" w:rsidR="006D4F28" w:rsidRDefault="006D4F28" w:rsidP="006D4F28">
      <w:pPr>
        <w:numPr>
          <w:ilvl w:val="12"/>
          <w:numId w:val="0"/>
        </w:numPr>
        <w:ind w:left="360" w:firstLine="360"/>
        <w:rPr>
          <w:sz w:val="22"/>
        </w:rPr>
      </w:pPr>
      <w:r>
        <w:rPr>
          <w:sz w:val="22"/>
        </w:rPr>
        <w:t>copy and Maintenance Personnel consisting of:</w:t>
      </w:r>
    </w:p>
    <w:p w14:paraId="1C095A02" w14:textId="77777777" w:rsidR="006D4F28" w:rsidRDefault="006D4F28" w:rsidP="006D4F28">
      <w:pPr>
        <w:numPr>
          <w:ilvl w:val="1"/>
          <w:numId w:val="1"/>
        </w:numPr>
        <w:tabs>
          <w:tab w:val="left" w:pos="1440"/>
        </w:tabs>
        <w:ind w:left="1440"/>
        <w:rPr>
          <w:sz w:val="22"/>
        </w:rPr>
      </w:pPr>
      <w:r>
        <w:rPr>
          <w:sz w:val="22"/>
        </w:rPr>
        <w:t>Agenda</w:t>
      </w:r>
    </w:p>
    <w:p w14:paraId="2DCEAEC2" w14:textId="77777777" w:rsidR="006D4F28" w:rsidRDefault="006D4F28" w:rsidP="006D4F28">
      <w:pPr>
        <w:numPr>
          <w:ilvl w:val="1"/>
          <w:numId w:val="1"/>
        </w:numPr>
        <w:tabs>
          <w:tab w:val="left" w:pos="1440"/>
        </w:tabs>
        <w:ind w:left="1440"/>
        <w:rPr>
          <w:sz w:val="22"/>
        </w:rPr>
      </w:pPr>
      <w:r>
        <w:rPr>
          <w:sz w:val="22"/>
        </w:rPr>
        <w:t>Minutes of last Trustee Meeting</w:t>
      </w:r>
    </w:p>
    <w:p w14:paraId="6D130C82" w14:textId="77777777" w:rsidR="006D4F28" w:rsidRDefault="006D4F28" w:rsidP="006D4F28">
      <w:pPr>
        <w:numPr>
          <w:ilvl w:val="1"/>
          <w:numId w:val="1"/>
        </w:numPr>
        <w:tabs>
          <w:tab w:val="left" w:pos="1440"/>
        </w:tabs>
        <w:ind w:left="1440"/>
        <w:rPr>
          <w:sz w:val="22"/>
        </w:rPr>
      </w:pPr>
      <w:r>
        <w:rPr>
          <w:sz w:val="22"/>
        </w:rPr>
        <w:t>Financial Reports provided by Treasurer</w:t>
      </w:r>
    </w:p>
    <w:p w14:paraId="0ED3D4BC" w14:textId="77777777" w:rsidR="006D4F28" w:rsidRDefault="006D4F28" w:rsidP="006D4F28">
      <w:pPr>
        <w:numPr>
          <w:ilvl w:val="1"/>
          <w:numId w:val="1"/>
        </w:numPr>
        <w:tabs>
          <w:tab w:val="left" w:pos="1440"/>
        </w:tabs>
        <w:ind w:left="1440"/>
        <w:rPr>
          <w:sz w:val="22"/>
        </w:rPr>
      </w:pPr>
      <w:r>
        <w:rPr>
          <w:sz w:val="22"/>
        </w:rPr>
        <w:t>Expenses and Accounts Payable</w:t>
      </w:r>
    </w:p>
    <w:p w14:paraId="6F94ED5C" w14:textId="77777777" w:rsidR="006D4F28" w:rsidRDefault="006D4F28" w:rsidP="006D4F28">
      <w:pPr>
        <w:numPr>
          <w:ilvl w:val="1"/>
          <w:numId w:val="1"/>
        </w:numPr>
        <w:tabs>
          <w:tab w:val="left" w:pos="1440"/>
        </w:tabs>
        <w:ind w:left="1440"/>
        <w:rPr>
          <w:sz w:val="22"/>
        </w:rPr>
      </w:pPr>
      <w:r>
        <w:rPr>
          <w:sz w:val="22"/>
        </w:rPr>
        <w:t>Accounts Receivable</w:t>
      </w:r>
    </w:p>
    <w:p w14:paraId="3F62E40C" w14:textId="77777777" w:rsidR="006D4F28" w:rsidRDefault="006D4F28" w:rsidP="006D4F28">
      <w:pPr>
        <w:numPr>
          <w:ilvl w:val="1"/>
          <w:numId w:val="1"/>
        </w:numPr>
        <w:tabs>
          <w:tab w:val="left" w:pos="1440"/>
        </w:tabs>
        <w:ind w:left="1440"/>
        <w:rPr>
          <w:sz w:val="22"/>
        </w:rPr>
      </w:pPr>
      <w:r>
        <w:rPr>
          <w:sz w:val="22"/>
        </w:rPr>
        <w:t>Information pertinent to Old Business</w:t>
      </w:r>
    </w:p>
    <w:p w14:paraId="4FD3837D" w14:textId="77777777" w:rsidR="006D4F28" w:rsidRDefault="006D4F28" w:rsidP="006D4F28">
      <w:pPr>
        <w:numPr>
          <w:ilvl w:val="1"/>
          <w:numId w:val="1"/>
        </w:numPr>
        <w:tabs>
          <w:tab w:val="left" w:pos="1440"/>
        </w:tabs>
        <w:ind w:left="1440"/>
        <w:rPr>
          <w:sz w:val="22"/>
        </w:rPr>
      </w:pPr>
      <w:r>
        <w:rPr>
          <w:sz w:val="22"/>
        </w:rPr>
        <w:t>Information pertinent to New Business</w:t>
      </w:r>
    </w:p>
    <w:p w14:paraId="0068382B" w14:textId="77777777" w:rsidR="006D4F28" w:rsidRDefault="006D4F28" w:rsidP="00DE229A">
      <w:pPr>
        <w:tabs>
          <w:tab w:val="left" w:pos="1440"/>
        </w:tabs>
        <w:ind w:left="1440"/>
        <w:rPr>
          <w:sz w:val="22"/>
        </w:rPr>
      </w:pPr>
    </w:p>
    <w:p w14:paraId="393F705C" w14:textId="6003F715" w:rsidR="006D4F28" w:rsidRDefault="002F6E38" w:rsidP="006D4F28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2"/>
        </w:rPr>
      </w:pPr>
      <w:r>
        <w:rPr>
          <w:sz w:val="22"/>
        </w:rPr>
        <w:t>D</w:t>
      </w:r>
      <w:r w:rsidR="006D4F28">
        <w:rPr>
          <w:sz w:val="22"/>
        </w:rPr>
        <w:t>istribute Meeting Information Packets</w:t>
      </w:r>
      <w:r w:rsidR="00244780">
        <w:rPr>
          <w:sz w:val="22"/>
        </w:rPr>
        <w:t xml:space="preserve"> electronically</w:t>
      </w:r>
      <w:r>
        <w:rPr>
          <w:sz w:val="22"/>
        </w:rPr>
        <w:t xml:space="preserve"> prior to the meeting</w:t>
      </w:r>
      <w:r w:rsidR="006D4F28">
        <w:rPr>
          <w:sz w:val="22"/>
        </w:rPr>
        <w:t>,</w:t>
      </w:r>
      <w:r w:rsidR="00244780">
        <w:rPr>
          <w:sz w:val="22"/>
        </w:rPr>
        <w:t xml:space="preserve"> work with Treasurer to print out materials, if needed.</w:t>
      </w:r>
      <w:bookmarkStart w:id="0" w:name="_GoBack"/>
      <w:bookmarkEnd w:id="0"/>
      <w:r w:rsidR="006D4F28">
        <w:rPr>
          <w:sz w:val="22"/>
        </w:rPr>
        <w:t xml:space="preserve"> </w:t>
      </w:r>
    </w:p>
    <w:p w14:paraId="51C64FBD" w14:textId="77777777" w:rsidR="006D4F28" w:rsidRDefault="006D4F28" w:rsidP="006D4F28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2"/>
        </w:rPr>
      </w:pPr>
      <w:r>
        <w:rPr>
          <w:sz w:val="22"/>
        </w:rPr>
        <w:t>Confirm meeting time and date scheduled for the meeting.</w:t>
      </w:r>
    </w:p>
    <w:p w14:paraId="3FEDF77A" w14:textId="77777777" w:rsidR="006D4F28" w:rsidRDefault="006D4F28" w:rsidP="006D4F28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2"/>
        </w:rPr>
      </w:pPr>
      <w:r>
        <w:rPr>
          <w:sz w:val="22"/>
        </w:rPr>
        <w:t>Attend Trustee Meeting, taking complete and adequate notes to compile minutes of the meeting.</w:t>
      </w:r>
    </w:p>
    <w:p w14:paraId="273BD9CA" w14:textId="77777777" w:rsidR="006D4F28" w:rsidRDefault="006D4F28" w:rsidP="006D4F28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2"/>
        </w:rPr>
      </w:pPr>
      <w:r>
        <w:rPr>
          <w:sz w:val="22"/>
        </w:rPr>
        <w:t>Compose minutes for the meeting; email information copy to Trustees for their review and recommendations prior to publishing.</w:t>
      </w:r>
    </w:p>
    <w:p w14:paraId="3E1EE563" w14:textId="77777777" w:rsidR="006D4F28" w:rsidRDefault="00F556A7" w:rsidP="006D4F28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2"/>
        </w:rPr>
      </w:pPr>
      <w:r>
        <w:rPr>
          <w:sz w:val="22"/>
        </w:rPr>
        <w:t xml:space="preserve">Electronically submit </w:t>
      </w:r>
      <w:r w:rsidR="006D4F28">
        <w:rPr>
          <w:sz w:val="22"/>
        </w:rPr>
        <w:t>Trustee Meeting</w:t>
      </w:r>
      <w:r>
        <w:rPr>
          <w:sz w:val="22"/>
        </w:rPr>
        <w:t xml:space="preserve"> minutes</w:t>
      </w:r>
      <w:r w:rsidR="006D4F28">
        <w:rPr>
          <w:sz w:val="22"/>
        </w:rPr>
        <w:t xml:space="preserve"> </w:t>
      </w:r>
      <w:r>
        <w:rPr>
          <w:sz w:val="22"/>
        </w:rPr>
        <w:t>to the</w:t>
      </w:r>
      <w:r w:rsidR="006D4F28">
        <w:rPr>
          <w:sz w:val="22"/>
        </w:rPr>
        <w:t xml:space="preserve"> Reporter &amp; Farmer </w:t>
      </w:r>
      <w:r>
        <w:rPr>
          <w:sz w:val="22"/>
        </w:rPr>
        <w:t xml:space="preserve">for publishing </w:t>
      </w:r>
      <w:r w:rsidR="006D4F28">
        <w:rPr>
          <w:sz w:val="22"/>
        </w:rPr>
        <w:t>as soon as practical (usually within ten (10) days)</w:t>
      </w:r>
    </w:p>
    <w:p w14:paraId="4252D9FC" w14:textId="77777777" w:rsidR="006D4F28" w:rsidRDefault="006D4F28" w:rsidP="006D4F28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2"/>
        </w:rPr>
      </w:pPr>
      <w:r>
        <w:rPr>
          <w:sz w:val="22"/>
        </w:rPr>
        <w:t>Compose correspondence as requested by the Trustees</w:t>
      </w:r>
    </w:p>
    <w:p w14:paraId="7F817C46" w14:textId="77777777" w:rsidR="006D4F28" w:rsidRDefault="006D4F28" w:rsidP="006D4F28">
      <w:pPr>
        <w:numPr>
          <w:ilvl w:val="12"/>
          <w:numId w:val="0"/>
        </w:numPr>
        <w:rPr>
          <w:sz w:val="22"/>
        </w:rPr>
      </w:pPr>
    </w:p>
    <w:p w14:paraId="25898091" w14:textId="77777777" w:rsidR="006D4F28" w:rsidRDefault="006D4F28" w:rsidP="006D4F28">
      <w:pPr>
        <w:numPr>
          <w:ilvl w:val="12"/>
          <w:numId w:val="0"/>
        </w:numPr>
        <w:ind w:left="345"/>
        <w:rPr>
          <w:sz w:val="22"/>
        </w:rPr>
      </w:pPr>
    </w:p>
    <w:p w14:paraId="27160D53" w14:textId="77777777" w:rsidR="006D4F28" w:rsidRDefault="006D4F28" w:rsidP="006D4F28">
      <w:pPr>
        <w:pStyle w:val="Heading8"/>
        <w:numPr>
          <w:ilvl w:val="12"/>
          <w:numId w:val="0"/>
        </w:numPr>
      </w:pPr>
      <w:r>
        <w:t>August, September and October</w:t>
      </w:r>
    </w:p>
    <w:p w14:paraId="1409EA0B" w14:textId="77777777" w:rsidR="006D4F28" w:rsidRDefault="006D4F28" w:rsidP="006D4F28">
      <w:pPr>
        <w:numPr>
          <w:ilvl w:val="0"/>
          <w:numId w:val="1"/>
        </w:numPr>
        <w:tabs>
          <w:tab w:val="left" w:pos="780"/>
        </w:tabs>
        <w:ind w:left="780" w:hanging="375"/>
        <w:rPr>
          <w:sz w:val="22"/>
        </w:rPr>
      </w:pPr>
      <w:r>
        <w:rPr>
          <w:sz w:val="22"/>
        </w:rPr>
        <w:t xml:space="preserve">Publish legal notices in Reporter &amp; Farmer as required for Trustee Vacancy as required by State </w:t>
      </w:r>
    </w:p>
    <w:p w14:paraId="5B646702" w14:textId="77777777" w:rsidR="006D4F28" w:rsidRDefault="006D4F28" w:rsidP="006D4F28">
      <w:pPr>
        <w:numPr>
          <w:ilvl w:val="12"/>
          <w:numId w:val="0"/>
        </w:numPr>
        <w:ind w:left="780"/>
        <w:rPr>
          <w:sz w:val="22"/>
        </w:rPr>
      </w:pPr>
      <w:r>
        <w:rPr>
          <w:sz w:val="22"/>
        </w:rPr>
        <w:t>Code.</w:t>
      </w:r>
    </w:p>
    <w:p w14:paraId="35D0AEB7" w14:textId="77777777" w:rsidR="006D4F28" w:rsidRDefault="006D4F28" w:rsidP="006D4F28">
      <w:pPr>
        <w:numPr>
          <w:ilvl w:val="1"/>
          <w:numId w:val="1"/>
        </w:numPr>
        <w:tabs>
          <w:tab w:val="left" w:pos="1440"/>
        </w:tabs>
        <w:ind w:left="1440"/>
        <w:rPr>
          <w:sz w:val="22"/>
        </w:rPr>
      </w:pPr>
      <w:r>
        <w:rPr>
          <w:sz w:val="22"/>
        </w:rPr>
        <w:t xml:space="preserve">Notice of Vacancy—shall be published once each week for two consecutive </w:t>
      </w:r>
      <w:r w:rsidR="00DE229A">
        <w:rPr>
          <w:sz w:val="22"/>
        </w:rPr>
        <w:t>weeks; The</w:t>
      </w:r>
      <w:r>
        <w:rPr>
          <w:b/>
          <w:sz w:val="22"/>
        </w:rPr>
        <w:t xml:space="preserve"> first notice shall be published not less than thirty (30) days prior to the deadline for filing nominating petitions.  </w:t>
      </w:r>
      <w:r>
        <w:rPr>
          <w:sz w:val="22"/>
        </w:rPr>
        <w:t>(SDCL 34A-5-21.3)</w:t>
      </w:r>
    </w:p>
    <w:p w14:paraId="21CB670B" w14:textId="77777777" w:rsidR="006D4F28" w:rsidRDefault="006D4F28" w:rsidP="006D4F28">
      <w:pPr>
        <w:numPr>
          <w:ilvl w:val="1"/>
          <w:numId w:val="1"/>
        </w:numPr>
        <w:tabs>
          <w:tab w:val="left" w:pos="1440"/>
        </w:tabs>
        <w:ind w:left="1440"/>
        <w:rPr>
          <w:sz w:val="22"/>
        </w:rPr>
      </w:pPr>
      <w:r>
        <w:rPr>
          <w:sz w:val="22"/>
        </w:rPr>
        <w:t xml:space="preserve">Nominating Petitions—any trustee to be elected at a subsequent election shall be </w:t>
      </w:r>
    </w:p>
    <w:p w14:paraId="133CCC31" w14:textId="77777777" w:rsidR="006D4F28" w:rsidRDefault="006D4F28" w:rsidP="006D4F28">
      <w:pPr>
        <w:numPr>
          <w:ilvl w:val="12"/>
          <w:numId w:val="0"/>
        </w:numPr>
        <w:ind w:left="1440"/>
        <w:rPr>
          <w:sz w:val="22"/>
        </w:rPr>
      </w:pPr>
      <w:r>
        <w:rPr>
          <w:sz w:val="22"/>
        </w:rPr>
        <w:t xml:space="preserve">nominated by filing with the District Clerk, </w:t>
      </w:r>
      <w:r>
        <w:rPr>
          <w:b/>
          <w:sz w:val="22"/>
        </w:rPr>
        <w:t>not more than forty nor less than twenty days before any subsequent election.</w:t>
      </w:r>
      <w:r>
        <w:rPr>
          <w:sz w:val="22"/>
        </w:rPr>
        <w:t xml:space="preserve"> (SDCL 34A-5-21)</w:t>
      </w:r>
    </w:p>
    <w:p w14:paraId="1E723A50" w14:textId="77777777" w:rsidR="006D4F28" w:rsidRDefault="006D4F28" w:rsidP="006D4F28">
      <w:pPr>
        <w:numPr>
          <w:ilvl w:val="1"/>
          <w:numId w:val="1"/>
        </w:numPr>
        <w:tabs>
          <w:tab w:val="left" w:pos="1440"/>
        </w:tabs>
        <w:ind w:left="1440"/>
        <w:rPr>
          <w:sz w:val="22"/>
        </w:rPr>
      </w:pPr>
      <w:r>
        <w:rPr>
          <w:sz w:val="22"/>
        </w:rPr>
        <w:t xml:space="preserve">Notice of Voter Registration—shall publish the notice of voter registration deadline at </w:t>
      </w:r>
    </w:p>
    <w:p w14:paraId="1F33BF9E" w14:textId="77777777" w:rsidR="006D4F28" w:rsidRDefault="006D4F28" w:rsidP="006D4F28">
      <w:pPr>
        <w:numPr>
          <w:ilvl w:val="12"/>
          <w:numId w:val="0"/>
        </w:numPr>
        <w:ind w:left="1440"/>
        <w:rPr>
          <w:b/>
          <w:sz w:val="22"/>
          <w:u w:val="single"/>
        </w:rPr>
      </w:pPr>
      <w:r>
        <w:rPr>
          <w:sz w:val="22"/>
        </w:rPr>
        <w:t xml:space="preserve">least once each week </w:t>
      </w:r>
      <w:r>
        <w:rPr>
          <w:b/>
          <w:sz w:val="22"/>
        </w:rPr>
        <w:t>for two consecutive weeks, the last publication to be not less than twenty-five (25) nor more than thirty (30) days prior to the election.</w:t>
      </w:r>
      <w:r>
        <w:rPr>
          <w:b/>
          <w:sz w:val="22"/>
          <w:u w:val="single"/>
        </w:rPr>
        <w:t xml:space="preserve">  The last publication to be not less than four (4) nor more than ten (10) days before the election.  (SDCL 6-16-4)</w:t>
      </w:r>
    </w:p>
    <w:p w14:paraId="1F4ADEDA" w14:textId="77777777" w:rsidR="006D4F28" w:rsidRDefault="006D4F28" w:rsidP="006D4F28">
      <w:pPr>
        <w:numPr>
          <w:ilvl w:val="12"/>
          <w:numId w:val="0"/>
        </w:numPr>
        <w:ind w:left="1440" w:hanging="375"/>
        <w:rPr>
          <w:sz w:val="22"/>
        </w:rPr>
      </w:pPr>
      <w:r>
        <w:rPr>
          <w:sz w:val="22"/>
        </w:rPr>
        <w:t xml:space="preserve">D </w:t>
      </w:r>
      <w:r>
        <w:rPr>
          <w:sz w:val="22"/>
        </w:rPr>
        <w:tab/>
        <w:t xml:space="preserve">Notice of Election—Notice of election shall be published </w:t>
      </w:r>
      <w:r>
        <w:rPr>
          <w:b/>
          <w:sz w:val="22"/>
        </w:rPr>
        <w:t xml:space="preserve">once each week for two consecutive weeks, </w:t>
      </w:r>
      <w:r>
        <w:rPr>
          <w:b/>
          <w:sz w:val="22"/>
          <w:u w:val="single"/>
        </w:rPr>
        <w:t>the first publication may not be less than ten (10) days prior to the election.</w:t>
      </w:r>
      <w:r>
        <w:rPr>
          <w:sz w:val="22"/>
        </w:rPr>
        <w:t xml:space="preserve">  A facsimile of the official ballot shall be published at least </w:t>
      </w:r>
      <w:r>
        <w:rPr>
          <w:b/>
          <w:sz w:val="22"/>
        </w:rPr>
        <w:t>four (4) days</w:t>
      </w:r>
      <w:r>
        <w:rPr>
          <w:sz w:val="22"/>
        </w:rPr>
        <w:t xml:space="preserve"> prior to each election. (SDCL 9-13-13)</w:t>
      </w:r>
    </w:p>
    <w:p w14:paraId="16540B7E" w14:textId="77777777" w:rsidR="006D4F28" w:rsidRDefault="006D4F28" w:rsidP="006D4F28">
      <w:pPr>
        <w:numPr>
          <w:ilvl w:val="1"/>
          <w:numId w:val="1"/>
        </w:numPr>
        <w:tabs>
          <w:tab w:val="left" w:pos="1440"/>
        </w:tabs>
        <w:ind w:left="1440"/>
        <w:rPr>
          <w:sz w:val="22"/>
        </w:rPr>
      </w:pPr>
      <w:r>
        <w:rPr>
          <w:sz w:val="22"/>
        </w:rPr>
        <w:lastRenderedPageBreak/>
        <w:t>Notice of Cancellation of Election—If no election is to be held, Notification of Cancellation of Election shall be published in accordance with the provisions for Notice of Election (Item D above)</w:t>
      </w:r>
    </w:p>
    <w:p w14:paraId="3149A064" w14:textId="77777777" w:rsidR="006D4F28" w:rsidRDefault="006D4F28" w:rsidP="006D4F28">
      <w:pPr>
        <w:numPr>
          <w:ilvl w:val="0"/>
          <w:numId w:val="1"/>
        </w:numPr>
        <w:tabs>
          <w:tab w:val="left" w:pos="780"/>
        </w:tabs>
        <w:ind w:left="780" w:hanging="375"/>
        <w:rPr>
          <w:sz w:val="22"/>
        </w:rPr>
      </w:pPr>
      <w:r>
        <w:rPr>
          <w:sz w:val="22"/>
        </w:rPr>
        <w:t>Make Arrangements for Election (if needed)</w:t>
      </w:r>
    </w:p>
    <w:p w14:paraId="709AD7F8" w14:textId="77777777" w:rsidR="006D4F28" w:rsidRDefault="006D4F28" w:rsidP="006D4F28">
      <w:pPr>
        <w:numPr>
          <w:ilvl w:val="1"/>
          <w:numId w:val="1"/>
        </w:numPr>
        <w:tabs>
          <w:tab w:val="left" w:pos="1485"/>
        </w:tabs>
        <w:ind w:left="1485"/>
        <w:rPr>
          <w:sz w:val="22"/>
        </w:rPr>
      </w:pPr>
      <w:r>
        <w:rPr>
          <w:sz w:val="22"/>
        </w:rPr>
        <w:t xml:space="preserve">Polling Place must be within the Sanitary District boundaries and must be open and </w:t>
      </w:r>
    </w:p>
    <w:p w14:paraId="7F5C3568" w14:textId="77777777" w:rsidR="006D4F28" w:rsidRDefault="006D4F28" w:rsidP="006D4F28">
      <w:pPr>
        <w:numPr>
          <w:ilvl w:val="12"/>
          <w:numId w:val="0"/>
        </w:numPr>
        <w:ind w:left="1485"/>
        <w:rPr>
          <w:sz w:val="22"/>
        </w:rPr>
      </w:pPr>
      <w:r>
        <w:rPr>
          <w:sz w:val="22"/>
        </w:rPr>
        <w:t>Attended during the hours prescribed by state code.</w:t>
      </w:r>
    </w:p>
    <w:p w14:paraId="0F79E1C7" w14:textId="77777777" w:rsidR="006D4F28" w:rsidRDefault="006D4F28" w:rsidP="006D4F28">
      <w:pPr>
        <w:numPr>
          <w:ilvl w:val="1"/>
          <w:numId w:val="1"/>
        </w:numPr>
        <w:tabs>
          <w:tab w:val="left" w:pos="1485"/>
        </w:tabs>
        <w:ind w:left="1485"/>
        <w:rPr>
          <w:sz w:val="22"/>
        </w:rPr>
      </w:pPr>
      <w:r>
        <w:rPr>
          <w:sz w:val="22"/>
        </w:rPr>
        <w:t>Arrange for three (3) poll workers.</w:t>
      </w:r>
    </w:p>
    <w:p w14:paraId="51D740AC" w14:textId="77777777" w:rsidR="006D4F28" w:rsidRDefault="006D4F28" w:rsidP="006D4F28">
      <w:pPr>
        <w:numPr>
          <w:ilvl w:val="1"/>
          <w:numId w:val="1"/>
        </w:numPr>
        <w:tabs>
          <w:tab w:val="left" w:pos="1485"/>
        </w:tabs>
        <w:ind w:left="1485"/>
        <w:rPr>
          <w:sz w:val="22"/>
        </w:rPr>
      </w:pPr>
      <w:r>
        <w:rPr>
          <w:sz w:val="22"/>
        </w:rPr>
        <w:t>Have ballots and other materials available for the election.  Ballots to be prepared in accordance with SDCL 9-13-21.</w:t>
      </w:r>
    </w:p>
    <w:p w14:paraId="49D8D4DC" w14:textId="77777777" w:rsidR="006D4F28" w:rsidRDefault="006D4F28" w:rsidP="006D4F28">
      <w:pPr>
        <w:numPr>
          <w:ilvl w:val="1"/>
          <w:numId w:val="1"/>
        </w:numPr>
        <w:tabs>
          <w:tab w:val="left" w:pos="1485"/>
        </w:tabs>
        <w:ind w:left="1485"/>
        <w:rPr>
          <w:sz w:val="22"/>
        </w:rPr>
      </w:pPr>
      <w:r>
        <w:rPr>
          <w:sz w:val="22"/>
        </w:rPr>
        <w:t>Obtain Ballot Box and Registered Voter List from Day County Auditor.</w:t>
      </w:r>
    </w:p>
    <w:p w14:paraId="1E6AD59D" w14:textId="77777777" w:rsidR="006D4F28" w:rsidRDefault="006D4F28" w:rsidP="006D4F28">
      <w:pPr>
        <w:numPr>
          <w:ilvl w:val="1"/>
          <w:numId w:val="1"/>
        </w:numPr>
        <w:tabs>
          <w:tab w:val="left" w:pos="1485"/>
        </w:tabs>
        <w:ind w:left="1485"/>
        <w:rPr>
          <w:sz w:val="22"/>
        </w:rPr>
      </w:pPr>
      <w:r>
        <w:rPr>
          <w:sz w:val="22"/>
        </w:rPr>
        <w:t>Check the Polling Place periodically during the day in the event assistance is needed.</w:t>
      </w:r>
    </w:p>
    <w:p w14:paraId="0391ABC6" w14:textId="77777777" w:rsidR="006D4F28" w:rsidRDefault="006D4F28" w:rsidP="006D4F28">
      <w:pPr>
        <w:numPr>
          <w:ilvl w:val="1"/>
          <w:numId w:val="1"/>
        </w:numPr>
        <w:tabs>
          <w:tab w:val="left" w:pos="1485"/>
        </w:tabs>
        <w:ind w:left="1485"/>
        <w:rPr>
          <w:sz w:val="22"/>
        </w:rPr>
      </w:pPr>
      <w:r>
        <w:rPr>
          <w:sz w:val="22"/>
        </w:rPr>
        <w:t>Arrange for the Trustees to serve as an Election Canvas Committee following the close of balloting and the final tally by the poll workers.</w:t>
      </w:r>
    </w:p>
    <w:p w14:paraId="06778634" w14:textId="77777777" w:rsidR="006D4F28" w:rsidRDefault="006D4F28" w:rsidP="006D4F28">
      <w:pPr>
        <w:numPr>
          <w:ilvl w:val="1"/>
          <w:numId w:val="1"/>
        </w:numPr>
        <w:tabs>
          <w:tab w:val="left" w:pos="1485"/>
        </w:tabs>
        <w:ind w:left="1485"/>
        <w:rPr>
          <w:sz w:val="22"/>
        </w:rPr>
      </w:pPr>
      <w:r>
        <w:rPr>
          <w:sz w:val="22"/>
        </w:rPr>
        <w:t>Return the Ballot Box and tally sheets to the Day County Auditor.</w:t>
      </w:r>
    </w:p>
    <w:p w14:paraId="32642001" w14:textId="77777777" w:rsidR="006D4F28" w:rsidRDefault="006D4F28" w:rsidP="006D4F28">
      <w:pPr>
        <w:numPr>
          <w:ilvl w:val="1"/>
          <w:numId w:val="1"/>
        </w:numPr>
        <w:tabs>
          <w:tab w:val="left" w:pos="1485"/>
        </w:tabs>
        <w:ind w:left="1485"/>
        <w:rPr>
          <w:sz w:val="22"/>
        </w:rPr>
      </w:pPr>
      <w:r>
        <w:rPr>
          <w:sz w:val="22"/>
        </w:rPr>
        <w:t xml:space="preserve">Notice to persons elected—The Clerk </w:t>
      </w:r>
      <w:r>
        <w:rPr>
          <w:b/>
          <w:sz w:val="22"/>
        </w:rPr>
        <w:t xml:space="preserve">within two (2) days after the result of the election is declared, </w:t>
      </w:r>
      <w:r>
        <w:rPr>
          <w:sz w:val="22"/>
        </w:rPr>
        <w:t>shall notify each person elected to office of the person’s election.</w:t>
      </w:r>
    </w:p>
    <w:p w14:paraId="462C9929" w14:textId="77777777" w:rsidR="006D4F28" w:rsidRDefault="006D4F28" w:rsidP="006D4F28">
      <w:pPr>
        <w:numPr>
          <w:ilvl w:val="1"/>
          <w:numId w:val="1"/>
        </w:numPr>
        <w:tabs>
          <w:tab w:val="left" w:pos="1485"/>
        </w:tabs>
        <w:ind w:left="1485"/>
        <w:rPr>
          <w:sz w:val="22"/>
        </w:rPr>
      </w:pPr>
      <w:r>
        <w:rPr>
          <w:sz w:val="22"/>
        </w:rPr>
        <w:t xml:space="preserve">Qualifying for the Office—If a person </w:t>
      </w:r>
      <w:r>
        <w:rPr>
          <w:b/>
          <w:sz w:val="22"/>
        </w:rPr>
        <w:t xml:space="preserve">does not qualify within ten (10) days </w:t>
      </w:r>
      <w:r>
        <w:rPr>
          <w:sz w:val="22"/>
        </w:rPr>
        <w:t>after the first meeting next succeeding the election, the office shall become vacant. (SDCL 9-13-28)</w:t>
      </w:r>
    </w:p>
    <w:p w14:paraId="37FC88B8" w14:textId="77777777" w:rsidR="006D4F28" w:rsidRDefault="006D4F28" w:rsidP="006D4F28">
      <w:pPr>
        <w:rPr>
          <w:sz w:val="22"/>
        </w:rPr>
      </w:pPr>
      <w:r>
        <w:rPr>
          <w:sz w:val="22"/>
        </w:rPr>
        <w:t>September</w:t>
      </w:r>
    </w:p>
    <w:p w14:paraId="6E15D7FA" w14:textId="77777777" w:rsidR="006D4F28" w:rsidRDefault="006D4F28" w:rsidP="006D4F28">
      <w:pPr>
        <w:numPr>
          <w:ilvl w:val="0"/>
          <w:numId w:val="2"/>
        </w:numPr>
        <w:tabs>
          <w:tab w:val="left" w:pos="1080"/>
        </w:tabs>
        <w:ind w:left="1080" w:hanging="360"/>
        <w:rPr>
          <w:sz w:val="22"/>
        </w:rPr>
      </w:pPr>
      <w:r>
        <w:rPr>
          <w:sz w:val="22"/>
        </w:rPr>
        <w:t>Certify delinquent accounts to the Day County Auditor for inclusion on the Tax Roll.</w:t>
      </w:r>
    </w:p>
    <w:p w14:paraId="570B898E" w14:textId="77777777" w:rsidR="006D4F28" w:rsidRDefault="006D4F28" w:rsidP="006D4F28">
      <w:pPr>
        <w:numPr>
          <w:ilvl w:val="0"/>
          <w:numId w:val="2"/>
        </w:numPr>
        <w:tabs>
          <w:tab w:val="left" w:pos="1080"/>
        </w:tabs>
        <w:ind w:left="1080" w:hanging="360"/>
        <w:rPr>
          <w:sz w:val="22"/>
        </w:rPr>
      </w:pPr>
      <w:r>
        <w:rPr>
          <w:sz w:val="22"/>
        </w:rPr>
        <w:t>Letter requesting allocation of funds from taxes as provided for in the upcoming year budget to the Day County Auditor and SD Department of Revenue along with a copy of the budget approved by the Trustees at the September meeting.</w:t>
      </w:r>
    </w:p>
    <w:p w14:paraId="70A8F09D" w14:textId="77777777" w:rsidR="006D4F28" w:rsidRDefault="006D4F28" w:rsidP="006D4F28">
      <w:pPr>
        <w:rPr>
          <w:sz w:val="22"/>
        </w:rPr>
      </w:pPr>
    </w:p>
    <w:p w14:paraId="1C23A3AF" w14:textId="77777777" w:rsidR="006D4F28" w:rsidRDefault="006D4F28" w:rsidP="006D4F28">
      <w:pPr>
        <w:rPr>
          <w:sz w:val="22"/>
        </w:rPr>
      </w:pPr>
      <w:r>
        <w:rPr>
          <w:sz w:val="22"/>
        </w:rPr>
        <w:t>As needed items</w:t>
      </w:r>
      <w:r w:rsidR="00DE229A">
        <w:rPr>
          <w:sz w:val="22"/>
        </w:rPr>
        <w:t xml:space="preserve"> throughout the year:</w:t>
      </w:r>
    </w:p>
    <w:p w14:paraId="1E4B32BD" w14:textId="77777777" w:rsidR="00FC7468" w:rsidRDefault="00FC7468" w:rsidP="006D4F28">
      <w:pPr>
        <w:numPr>
          <w:ilvl w:val="0"/>
          <w:numId w:val="3"/>
        </w:numPr>
        <w:tabs>
          <w:tab w:val="left" w:pos="1110"/>
        </w:tabs>
        <w:ind w:left="1110"/>
        <w:rPr>
          <w:sz w:val="22"/>
        </w:rPr>
      </w:pPr>
      <w:r>
        <w:rPr>
          <w:sz w:val="22"/>
        </w:rPr>
        <w:t xml:space="preserve">Maintain and update the PLSD website </w:t>
      </w:r>
      <w:r w:rsidR="007C2EAD">
        <w:rPr>
          <w:sz w:val="22"/>
        </w:rPr>
        <w:t>as needed to include news items, meeting agendas, and meeting minutes.</w:t>
      </w:r>
    </w:p>
    <w:p w14:paraId="45E63F0C" w14:textId="77777777" w:rsidR="00DE229A" w:rsidRDefault="00DE229A" w:rsidP="006D4F28">
      <w:pPr>
        <w:numPr>
          <w:ilvl w:val="0"/>
          <w:numId w:val="3"/>
        </w:numPr>
        <w:tabs>
          <w:tab w:val="left" w:pos="1110"/>
        </w:tabs>
        <w:ind w:left="1110"/>
        <w:rPr>
          <w:sz w:val="22"/>
        </w:rPr>
      </w:pPr>
      <w:r>
        <w:rPr>
          <w:sz w:val="22"/>
        </w:rPr>
        <w:t>Assist the Treasurer with financial duties, as needed.</w:t>
      </w:r>
    </w:p>
    <w:p w14:paraId="2D0D86A7" w14:textId="77777777" w:rsidR="006D4F28" w:rsidRDefault="006D4F28" w:rsidP="006D4F28">
      <w:pPr>
        <w:numPr>
          <w:ilvl w:val="0"/>
          <w:numId w:val="3"/>
        </w:numPr>
        <w:tabs>
          <w:tab w:val="left" w:pos="1110"/>
        </w:tabs>
        <w:ind w:left="1110"/>
        <w:rPr>
          <w:sz w:val="22"/>
        </w:rPr>
      </w:pPr>
      <w:r>
        <w:rPr>
          <w:sz w:val="22"/>
        </w:rPr>
        <w:t xml:space="preserve">Provide New Owner Information Packet to party purchasing property currently served by the </w:t>
      </w:r>
    </w:p>
    <w:p w14:paraId="7AF37F98" w14:textId="77777777" w:rsidR="006D4F28" w:rsidRDefault="006D4F28" w:rsidP="006D4F28">
      <w:pPr>
        <w:numPr>
          <w:ilvl w:val="12"/>
          <w:numId w:val="0"/>
        </w:numPr>
        <w:ind w:left="720" w:firstLine="390"/>
        <w:rPr>
          <w:sz w:val="22"/>
        </w:rPr>
      </w:pPr>
      <w:r>
        <w:rPr>
          <w:sz w:val="22"/>
        </w:rPr>
        <w:t>Sanitary District.</w:t>
      </w:r>
    </w:p>
    <w:p w14:paraId="6A72DCA2" w14:textId="77777777" w:rsidR="006D4F28" w:rsidRDefault="006D4F28" w:rsidP="006D4F28">
      <w:pPr>
        <w:numPr>
          <w:ilvl w:val="0"/>
          <w:numId w:val="3"/>
        </w:numPr>
        <w:tabs>
          <w:tab w:val="left" w:pos="1110"/>
        </w:tabs>
        <w:ind w:left="1110"/>
        <w:rPr>
          <w:sz w:val="22"/>
        </w:rPr>
      </w:pPr>
      <w:r>
        <w:rPr>
          <w:sz w:val="22"/>
        </w:rPr>
        <w:t xml:space="preserve">Provide New User Information Packet to party purchasing property to be connected to the </w:t>
      </w:r>
    </w:p>
    <w:p w14:paraId="53871AC7" w14:textId="77777777" w:rsidR="006D4F28" w:rsidRDefault="006D4F28" w:rsidP="006D4F28">
      <w:pPr>
        <w:numPr>
          <w:ilvl w:val="12"/>
          <w:numId w:val="0"/>
        </w:numPr>
        <w:ind w:left="720" w:firstLine="390"/>
        <w:rPr>
          <w:sz w:val="22"/>
        </w:rPr>
      </w:pPr>
      <w:r>
        <w:rPr>
          <w:sz w:val="22"/>
        </w:rPr>
        <w:t>Sanitary System.</w:t>
      </w:r>
    </w:p>
    <w:p w14:paraId="011B1BAA" w14:textId="77777777" w:rsidR="006D4F28" w:rsidRDefault="006D4F28" w:rsidP="006D4F28">
      <w:pPr>
        <w:numPr>
          <w:ilvl w:val="0"/>
          <w:numId w:val="3"/>
        </w:numPr>
        <w:tabs>
          <w:tab w:val="left" w:pos="1110"/>
        </w:tabs>
        <w:ind w:left="1110"/>
        <w:rPr>
          <w:sz w:val="22"/>
        </w:rPr>
      </w:pPr>
      <w:r>
        <w:rPr>
          <w:sz w:val="22"/>
        </w:rPr>
        <w:t>Draft new or amended Ordinances and/or Resolutions as directed by the Trustees.</w:t>
      </w:r>
    </w:p>
    <w:p w14:paraId="0800F44B" w14:textId="77777777" w:rsidR="006D4F28" w:rsidRDefault="006D4F28" w:rsidP="006D4F28">
      <w:pPr>
        <w:numPr>
          <w:ilvl w:val="0"/>
          <w:numId w:val="3"/>
        </w:numPr>
        <w:tabs>
          <w:tab w:val="left" w:pos="1110"/>
        </w:tabs>
        <w:ind w:left="1110"/>
        <w:rPr>
          <w:sz w:val="22"/>
        </w:rPr>
      </w:pPr>
      <w:r>
        <w:rPr>
          <w:sz w:val="22"/>
        </w:rPr>
        <w:t xml:space="preserve">Other duties as assigned and directed by the Trustees. </w:t>
      </w:r>
    </w:p>
    <w:p w14:paraId="27A8A92E" w14:textId="77777777" w:rsidR="002A64CB" w:rsidRDefault="002A64CB"/>
    <w:sectPr w:rsidR="002A64CB">
      <w:pgSz w:w="12240" w:h="15840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D48B9"/>
    <w:multiLevelType w:val="multilevel"/>
    <w:tmpl w:val="FFFFFFFF"/>
    <w:lvl w:ilvl="0">
      <w:start w:val="1"/>
      <w:numFmt w:val="decimal"/>
      <w:lvlText w:val="%1."/>
      <w:legacy w:legacy="1" w:legacySpace="120" w:legacyIndent="390"/>
      <w:lvlJc w:val="left"/>
      <w:pPr>
        <w:ind w:left="390" w:hanging="39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5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3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9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5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3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9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5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30" w:hanging="180"/>
      </w:pPr>
    </w:lvl>
  </w:abstractNum>
  <w:abstractNum w:abstractNumId="1" w15:restartNumberingAfterBreak="0">
    <w:nsid w:val="3E1C7CB5"/>
    <w:multiLevelType w:val="multilevel"/>
    <w:tmpl w:val="FFFFFFFF"/>
    <w:lvl w:ilvl="0">
      <w:start w:val="1"/>
      <w:numFmt w:val="decimal"/>
      <w:lvlText w:val="%1."/>
      <w:legacy w:legacy="1" w:legacySpace="120" w:legacyIndent="390"/>
      <w:lvlJc w:val="left"/>
      <w:pPr>
        <w:ind w:left="390" w:hanging="39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5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3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9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5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3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9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5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30" w:hanging="180"/>
      </w:pPr>
    </w:lvl>
  </w:abstractNum>
  <w:abstractNum w:abstractNumId="2" w15:restartNumberingAfterBreak="0">
    <w:nsid w:val="78B044C9"/>
    <w:multiLevelType w:val="multilevel"/>
    <w:tmpl w:val="FFFFFFFF"/>
    <w:lvl w:ilvl="0">
      <w:start w:val="1"/>
      <w:numFmt w:val="decimal"/>
      <w:lvlText w:val="%1."/>
      <w:legacy w:legacy="1" w:legacySpace="120" w:legacyIndent="390"/>
      <w:lvlJc w:val="left"/>
      <w:pPr>
        <w:ind w:left="390" w:hanging="39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5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3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9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5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3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9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5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28"/>
    <w:rsid w:val="00244780"/>
    <w:rsid w:val="002A64CB"/>
    <w:rsid w:val="002F6E38"/>
    <w:rsid w:val="005B2E48"/>
    <w:rsid w:val="00676F9E"/>
    <w:rsid w:val="006D4F28"/>
    <w:rsid w:val="007C2EAD"/>
    <w:rsid w:val="00D87D00"/>
    <w:rsid w:val="00DE229A"/>
    <w:rsid w:val="00DF3296"/>
    <w:rsid w:val="00F556A7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50F6E"/>
  <w15:chartTrackingRefBased/>
  <w15:docId w15:val="{EBF3A200-9043-6143-B16E-01C13AB5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4F2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6D4F28"/>
    <w:pPr>
      <w:keepNext/>
      <w:jc w:val="center"/>
      <w:outlineLvl w:val="2"/>
    </w:pPr>
    <w:rPr>
      <w:b/>
      <w:bCs/>
      <w:color w:val="008000"/>
    </w:rPr>
  </w:style>
  <w:style w:type="paragraph" w:styleId="Heading5">
    <w:name w:val="heading 5"/>
    <w:basedOn w:val="Normal"/>
    <w:next w:val="Normal"/>
    <w:link w:val="Heading5Char"/>
    <w:qFormat/>
    <w:rsid w:val="006D4F28"/>
    <w:pPr>
      <w:keepNext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D4F28"/>
    <w:pPr>
      <w:keepNext/>
      <w:outlineLvl w:val="5"/>
    </w:pPr>
    <w:rPr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6D4F28"/>
    <w:pPr>
      <w:keepNext/>
      <w:ind w:left="720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4F28"/>
    <w:pPr>
      <w:keepNext/>
      <w:outlineLvl w:val="7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4F28"/>
    <w:rPr>
      <w:rFonts w:ascii="Times New Roman" w:eastAsia="Times New Roman" w:hAnsi="Times New Roman" w:cs="Times New Roman"/>
      <w:b/>
      <w:bCs/>
      <w:color w:val="008000"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rsid w:val="006D4F28"/>
    <w:rPr>
      <w:rFonts w:ascii="Times New Roman" w:eastAsia="Times New Roman" w:hAnsi="Times New Roman" w:cs="Times New Roman"/>
      <w:b/>
      <w:bCs/>
      <w:lang w:eastAsia="ja-JP"/>
    </w:rPr>
  </w:style>
  <w:style w:type="character" w:customStyle="1" w:styleId="Heading6Char">
    <w:name w:val="Heading 6 Char"/>
    <w:basedOn w:val="DefaultParagraphFont"/>
    <w:link w:val="Heading6"/>
    <w:rsid w:val="006D4F28"/>
    <w:rPr>
      <w:rFonts w:ascii="Times New Roman" w:eastAsia="Times New Roman" w:hAnsi="Times New Roman" w:cs="Times New Roman"/>
      <w:u w:val="single"/>
      <w:lang w:eastAsia="ja-JP"/>
    </w:rPr>
  </w:style>
  <w:style w:type="character" w:customStyle="1" w:styleId="Heading7Char">
    <w:name w:val="Heading 7 Char"/>
    <w:basedOn w:val="DefaultParagraphFont"/>
    <w:link w:val="Heading7"/>
    <w:rsid w:val="006D4F28"/>
    <w:rPr>
      <w:rFonts w:ascii="Times New Roman" w:eastAsia="Times New Roman" w:hAnsi="Times New Roman" w:cs="Times New Roman"/>
      <w:b/>
      <w:bCs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rsid w:val="006D4F28"/>
    <w:rPr>
      <w:rFonts w:ascii="Times New Roman" w:eastAsia="Times New Roman" w:hAnsi="Times New Roman" w:cs="Times New Roman"/>
      <w:sz w:val="22"/>
      <w:szCs w:val="22"/>
      <w:u w:val="single"/>
      <w:lang w:eastAsia="ja-JP"/>
    </w:rPr>
  </w:style>
  <w:style w:type="paragraph" w:styleId="Title">
    <w:name w:val="Title"/>
    <w:basedOn w:val="Normal"/>
    <w:link w:val="TitleChar"/>
    <w:qFormat/>
    <w:rsid w:val="006D4F28"/>
    <w:pPr>
      <w:jc w:val="center"/>
    </w:pPr>
    <w:rPr>
      <w:b/>
      <w:bCs/>
      <w:color w:val="008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D4F28"/>
    <w:rPr>
      <w:rFonts w:ascii="Times New Roman" w:eastAsia="Times New Roman" w:hAnsi="Times New Roman" w:cs="Times New Roman"/>
      <w:b/>
      <w:bCs/>
      <w:color w:val="008000"/>
      <w:lang w:eastAsia="ja-JP"/>
    </w:rPr>
  </w:style>
  <w:style w:type="paragraph" w:styleId="Subtitle">
    <w:name w:val="Subtitle"/>
    <w:basedOn w:val="Normal"/>
    <w:link w:val="SubtitleChar"/>
    <w:qFormat/>
    <w:rsid w:val="006D4F28"/>
    <w:pPr>
      <w:jc w:val="center"/>
    </w:pPr>
    <w:rPr>
      <w:b/>
      <w:bCs/>
      <w:color w:val="008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D4F28"/>
    <w:rPr>
      <w:rFonts w:ascii="Times New Roman" w:eastAsia="Times New Roman" w:hAnsi="Times New Roman" w:cs="Times New Roman"/>
      <w:b/>
      <w:bCs/>
      <w:color w:val="008000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E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38"/>
    <w:rPr>
      <w:rFonts w:ascii="Times New Roman" w:eastAsia="Times New Roman" w:hAnsi="Times New Roman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5</cp:revision>
  <dcterms:created xsi:type="dcterms:W3CDTF">2018-04-24T21:48:00Z</dcterms:created>
  <dcterms:modified xsi:type="dcterms:W3CDTF">2018-06-19T01:13:00Z</dcterms:modified>
</cp:coreProperties>
</file>